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B82AC5">
        <w:rPr>
          <w:rFonts w:ascii="Arial" w:eastAsia="Times New Roman" w:hAnsi="Arial" w:cs="Arial"/>
          <w:sz w:val="32"/>
          <w:szCs w:val="32"/>
          <w:lang w:eastAsia="it-IT"/>
        </w:rPr>
        <w:t>ALLEGATO C</w:t>
      </w:r>
    </w:p>
    <w:p w:rsidR="008875CB" w:rsidRDefault="008875CB" w:rsidP="008875C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8875CB">
        <w:rPr>
          <w:rFonts w:ascii="Arial" w:eastAsia="Times New Roman" w:hAnsi="Arial" w:cs="Arial"/>
          <w:sz w:val="32"/>
          <w:szCs w:val="32"/>
          <w:lang w:eastAsia="it-IT"/>
        </w:rPr>
        <w:drawing>
          <wp:inline distT="0" distB="0" distL="0" distR="0">
            <wp:extent cx="1262304" cy="567131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046" cy="56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5CB" w:rsidRPr="00B82AC5" w:rsidRDefault="008875CB" w:rsidP="008875C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B82AC5">
        <w:rPr>
          <w:rFonts w:ascii="Arial" w:eastAsia="Times New Roman" w:hAnsi="Arial" w:cs="Arial"/>
          <w:sz w:val="16"/>
          <w:szCs w:val="16"/>
          <w:lang w:eastAsia="it-IT"/>
        </w:rPr>
        <w:t xml:space="preserve">Primo modulo – ALLIEVO ISTRUTTORE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B82AC5">
        <w:rPr>
          <w:rFonts w:ascii="Arial" w:eastAsia="Times New Roman" w:hAnsi="Arial" w:cs="Arial"/>
          <w:sz w:val="32"/>
          <w:szCs w:val="32"/>
          <w:lang w:eastAsia="it-IT"/>
        </w:rPr>
        <w:t xml:space="preserve">PROGRAMMA KITEBOARD </w:t>
      </w:r>
    </w:p>
    <w:p w:rsidR="00B82AC5" w:rsidRDefault="008875CB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P</w:t>
      </w:r>
      <w:r w:rsidR="00B82AC5"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resentazione del corso - Struttura F.I.V.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1. ATTIVITA’ VELICA LUDICO-SPORTIVA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Docente FIV – Esperto in Attività velica ludico-sportiva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1.1. Sviluppo psicologico e apprendimento motorio: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>1.2 Caratteristiche generali dello sviluppo dell’infanzia</w:t>
      </w:r>
      <w:r w:rsidR="00593F56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Il ruolo dell’apprendimento nello sviluppo del bambino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1.2. Esemplificazione di esercizi e giochi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1.3. Il gioco in età evolutiva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1.4. Giochi ed esercizi di acquaticità e di ambientamento. Adeguare ad età 9/12 anni con attenzione a peculiarità psicofisiche di questa fascia d’età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1.5. Giochi ed esercizi di acquaticità e di ambientamento. Adeguare ad età 12/16 anni con attenzione a peculiarità psicofisiche di questa fascia d’età.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1.6. Caratteristiche generali dello sviluppo nell’infanzia e nell’adolescente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1.7. L’attività motoria in età adolescenziale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2. EDUCAZIONE MOTORIA E PREVENZIONE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3 ore- docente: Docente FIV - Prep. Atletico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2.1. Ruolo e posizione dei fattori nella motricità del bambino e dell’adolescente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2.2. Esercizi di base per la motricità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2.3. Prerequisiti di acquaticità per la pratica del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2.4. Controindicazioni nell’apprendimento e nella pratica del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2.5. Attività motoria come prevenzione a traumi e malformazioni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3. METEOROLOGIA NAUTICA</w:t>
      </w:r>
    </w:p>
    <w:p w:rsidR="00593F56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>2 ore - docente: Meteorologo o Docente FIV esperto in meteorologia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3.1. Formazione del vento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3.2. Le brezze e la loro azione sulla costa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3.3. Lettura di una carta sinottica – campi barici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3.4. Scala Beaufort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3.5. Scala Douglas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3.6. La rosa dei venti.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4. TEORIA Del </w:t>
      </w:r>
      <w:proofErr w:type="spellStart"/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(cenni)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Docente FIV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4.1. Evoluzione del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4.2. Nomenclatura generale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4.3. Attrezzature:classificazione e caratteristiche tecniche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4.4. Le regolazioni fisse dell’ala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4.5. Le regolazioni dell’ala in navigazione,navigazione con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depower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>,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unhooked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5. TECNICHE </w:t>
      </w:r>
      <w:proofErr w:type="spellStart"/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proofErr w:type="spellEnd"/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NAVIGAZIONE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 ore - docente: Docente FIV - Istruttore 2° o 3° livello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5.1. Effetti del vento sull’ala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5.2. Terminologia generale e didattica delle manovre e delle andature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5.3. Differenza tra andature e manovre plananti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6. SICUREZZA 1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Ufficiale Capitanerie di Porto e/o Docente FIV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6.1. Regole generali per la navigazione a vela e a motore.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6.2. Responsabilità Civile e Penale dell’Istruttore di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6.3. Dotazioni di sicurezza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6.4. Uso del VHF. </w:t>
      </w:r>
    </w:p>
    <w:p w:rsidR="00B82AC5" w:rsidRPr="00B82AC5" w:rsidRDefault="00B82AC5" w:rsidP="00B82AC5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7. SICUREZZA 2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Docente FIV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7.1. Misure di sicurezza nella pratica del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7.2. Misure di sicurezza nell’insegnamento del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</w:t>
      </w:r>
      <w:r w:rsidR="00CE77E0">
        <w:rPr>
          <w:rFonts w:ascii="Arial" w:eastAsia="Times New Roman" w:hAnsi="Arial" w:cs="Arial"/>
          <w:sz w:val="18"/>
          <w:szCs w:val="18"/>
          <w:lang w:eastAsia="it-IT"/>
        </w:rPr>
        <w:t>i</w:t>
      </w:r>
      <w:r w:rsidRPr="00B82AC5">
        <w:rPr>
          <w:rFonts w:ascii="Arial" w:eastAsia="Times New Roman" w:hAnsi="Arial" w:cs="Arial"/>
          <w:sz w:val="18"/>
          <w:szCs w:val="18"/>
          <w:lang w:eastAsia="it-IT"/>
        </w:rPr>
        <w:t>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7.3. Sistemi di sgancio rapido e di vincolo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7.4. Responsabilità e comportamento dell’istruttore di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7.5. Analisi delle probabili situazioni di pericolo;risoluzione dei problemi e modalità di intervento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7.6. Procedure di emergenza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8. ORGANIZZAZIONE DELLA SCUOLA </w:t>
      </w:r>
      <w:proofErr w:type="spellStart"/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proofErr w:type="spellEnd"/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KITEBOARD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2 ore - docente: Docente FIV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8.1. Organizzazione e gestione di un corso di iniziazione al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kiteboarding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(scopi ed obiettivi)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8.2. Organizzazione logistica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8.3. Attività a terra, attività in acqua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8.4. La progressione didattica. Tessera di livello dell’allievo.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9. METODOLOGIA DELL’ INSEGNAMENTO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2 ore - docente: Docente FIV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9.1. Metodologia dell’insegnamento (l’apprendimento degli allievi, acquisizione delle conoscenze 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sviluppo delle abilità)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9.2. Definizione della programmazione didattica secondo l’età degli allievi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9.3. Impostazione di una lezione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9.4. Metodologia di illustrazione dei vari argomenti da trattare in un corso di iniziazione al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kiteboarding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(manovre, andature, definizioni precedenze, segnali di comunicazione Inter. e altro)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9.5. La gestione della didattica verbale e non verbale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9.6. Gli obiettivi per insegnare l’autonomia agli allievi 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9.7. La valutazione finale degli obiettivi stabiliti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b/>
          <w:sz w:val="18"/>
          <w:szCs w:val="18"/>
          <w:lang w:eastAsia="it-IT"/>
        </w:rPr>
        <w:t>10. PRATICA</w:t>
      </w:r>
    </w:p>
    <w:p w:rsid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18 ore - docente: Docenti FIV </w:t>
      </w:r>
      <w:r w:rsidR="00593F56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</w:p>
    <w:p w:rsidR="00593F56" w:rsidRPr="00B82AC5" w:rsidRDefault="00593F56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10.1. Conduzione del gommone.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10.2. Conoscenza del mezzo e sua manutenzione (motore e scafo)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10.3. Normativa (dotazioni di sicurezza,dotazioni specifiche, ordinanze, etc.)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10.4. Recupero di uomo in mare nelle diverse situazioni: libero, avvolto alle linee, con ala in potenza.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10.5. Dal gommone: preparazione,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gonfiaggio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e lancio dell’ala. Avvicinamento all’ala in acqua.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Tecnica di presa e rilancio dell’ala. Tecniche di recupero.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10.6. Armare un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kiteboard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10.7. Ruolo di assistente al lancio e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kiter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10.8. Peculiarità di una attrezzatura per la scuola.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10.9. Mezzi e Strumenti per l’esercitazione.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10.10. Osservazione ambientale in riferimento alle condizioni meteo-marine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10.11. La progressione didattica in base agli allievi da istruire.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10.12. La progressione didattica in base alla situazione logistica.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10.13. Contenuti teorici precedenti la pratica in acqua (due tecniche).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10.14. Conduzione di una lezione pratica a terra.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10.15. Esercizi di body drag.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10.16. Presa della tavola e partenza.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10.17. Rilancio dell’ala dall’acqua.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10.18. Tecniche di navigazione al traverso, di bolina, in condizioni di sotto o 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soprainvelatura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>10.19. Tecnica di recupero d’emergenza dell’ala e rientro indipendente (</w:t>
      </w:r>
      <w:proofErr w:type="spellStart"/>
      <w:r w:rsidRPr="00B82AC5">
        <w:rPr>
          <w:rFonts w:ascii="Arial" w:eastAsia="Times New Roman" w:hAnsi="Arial" w:cs="Arial"/>
          <w:sz w:val="18"/>
          <w:szCs w:val="18"/>
          <w:lang w:eastAsia="it-IT"/>
        </w:rPr>
        <w:t>Self</w:t>
      </w:r>
      <w:proofErr w:type="spellEnd"/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 Rescue).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 xml:space="preserve">10.20. L’inversione. </w:t>
      </w:r>
    </w:p>
    <w:p w:rsidR="00B82AC5" w:rsidRPr="00B82AC5" w:rsidRDefault="00B82AC5" w:rsidP="00B82A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82AC5">
        <w:rPr>
          <w:rFonts w:ascii="Arial" w:eastAsia="Times New Roman" w:hAnsi="Arial" w:cs="Arial"/>
          <w:sz w:val="18"/>
          <w:szCs w:val="18"/>
          <w:lang w:eastAsia="it-IT"/>
        </w:rPr>
        <w:t>10.21. Cenni di manutenzione e riparazione dell’attrezzatur</w:t>
      </w:r>
      <w:r>
        <w:rPr>
          <w:rFonts w:ascii="Arial" w:eastAsia="Times New Roman" w:hAnsi="Arial" w:cs="Arial"/>
          <w:sz w:val="18"/>
          <w:szCs w:val="18"/>
          <w:lang w:eastAsia="it-IT"/>
        </w:rPr>
        <w:t>a</w:t>
      </w:r>
    </w:p>
    <w:p w:rsidR="00F97848" w:rsidRDefault="008875CB"/>
    <w:sectPr w:rsidR="00F97848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82AC5"/>
    <w:rsid w:val="00084B7B"/>
    <w:rsid w:val="000E24EB"/>
    <w:rsid w:val="004474A4"/>
    <w:rsid w:val="00593F56"/>
    <w:rsid w:val="00776789"/>
    <w:rsid w:val="008240D1"/>
    <w:rsid w:val="008720AB"/>
    <w:rsid w:val="008875CB"/>
    <w:rsid w:val="00B82AC5"/>
    <w:rsid w:val="00BA5791"/>
    <w:rsid w:val="00CE77E0"/>
    <w:rsid w:val="00DC3826"/>
    <w:rsid w:val="00F8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4372</Characters>
  <Application>Microsoft Office Word</Application>
  <DocSecurity>0</DocSecurity>
  <Lines>36</Lines>
  <Paragraphs>10</Paragraphs>
  <ScaleCrop>false</ScaleCrop>
  <Company>SAPERE DI MARE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DIMILTA GIUSEPPE</cp:lastModifiedBy>
  <cp:revision>5</cp:revision>
  <dcterms:created xsi:type="dcterms:W3CDTF">2014-05-07T13:52:00Z</dcterms:created>
  <dcterms:modified xsi:type="dcterms:W3CDTF">2014-05-07T17:24:00Z</dcterms:modified>
</cp:coreProperties>
</file>